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6E" w:rsidRDefault="007E1E74">
      <w:pPr>
        <w:pStyle w:val="10"/>
        <w:keepNext/>
        <w:keepLines/>
        <w:shd w:val="clear" w:color="auto" w:fill="auto"/>
        <w:ind w:left="20"/>
      </w:pPr>
      <w:bookmarkStart w:id="0" w:name="bookmark0"/>
      <w:r>
        <w:t>Пояснительная записка</w:t>
      </w:r>
      <w:bookmarkEnd w:id="0"/>
    </w:p>
    <w:p w:rsidR="0022106E" w:rsidRDefault="007E1E74">
      <w:pPr>
        <w:pStyle w:val="10"/>
        <w:keepNext/>
        <w:keepLines/>
        <w:shd w:val="clear" w:color="auto" w:fill="auto"/>
        <w:spacing w:after="282"/>
        <w:ind w:left="20"/>
      </w:pPr>
      <w:bookmarkStart w:id="1" w:name="bookmark1"/>
      <w:r>
        <w:t>к учебному плану МБОУ</w:t>
      </w:r>
      <w:r w:rsidR="00F41DEB">
        <w:t xml:space="preserve"> «Максатихинская СОШ №2»</w:t>
      </w:r>
      <w:r w:rsidR="00F41DEB">
        <w:br/>
        <w:t>на 2022/2023</w:t>
      </w:r>
      <w:r>
        <w:t xml:space="preserve"> учебный год</w:t>
      </w:r>
      <w:r w:rsidR="00F41DEB">
        <w:t xml:space="preserve"> 1 класс</w:t>
      </w:r>
      <w:r>
        <w:br/>
        <w:t>(начальное общее образование</w:t>
      </w:r>
      <w:r w:rsidR="00592F98">
        <w:t xml:space="preserve"> по ФГОС третьего поколения</w:t>
      </w:r>
      <w:r>
        <w:t>)</w:t>
      </w:r>
      <w:bookmarkEnd w:id="1"/>
    </w:p>
    <w:p w:rsidR="004637B5" w:rsidRPr="00592F98" w:rsidRDefault="004637B5" w:rsidP="004637B5">
      <w:pPr>
        <w:widowControl/>
        <w:ind w:firstLine="72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Учебный план основной</w:t>
      </w:r>
      <w:r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592F98">
        <w:rPr>
          <w:rFonts w:ascii="Times New Roman" w:eastAsia="Times New Roman" w:hAnsi="Times New Roman" w:cs="Times New Roman"/>
          <w:lang w:eastAsia="en-US" w:bidi="ar-SA"/>
        </w:rPr>
        <w:t>образовательной</w:t>
      </w:r>
      <w:r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592F98">
        <w:rPr>
          <w:rFonts w:ascii="Times New Roman" w:eastAsia="Times New Roman" w:hAnsi="Times New Roman" w:cs="Times New Roman"/>
          <w:lang w:eastAsia="en-US" w:bidi="ar-SA"/>
        </w:rPr>
        <w:t>программы</w:t>
      </w:r>
      <w:r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592F98">
        <w:rPr>
          <w:rFonts w:ascii="Times New Roman" w:eastAsia="Times New Roman" w:hAnsi="Times New Roman" w:cs="Times New Roman"/>
          <w:lang w:eastAsia="en-US" w:bidi="ar-SA"/>
        </w:rPr>
        <w:t xml:space="preserve">начального общего образования МБОУ «Максатихинская </w:t>
      </w:r>
      <w:r>
        <w:rPr>
          <w:rFonts w:ascii="Times New Roman" w:eastAsia="Times New Roman" w:hAnsi="Times New Roman" w:cs="Times New Roman"/>
          <w:lang w:eastAsia="en-US" w:bidi="ar-SA"/>
        </w:rPr>
        <w:t>СОШ №2</w:t>
      </w:r>
      <w:r w:rsidRPr="00592F98">
        <w:rPr>
          <w:rFonts w:ascii="Times New Roman" w:eastAsia="Times New Roman" w:hAnsi="Times New Roman" w:cs="Times New Roman"/>
          <w:lang w:eastAsia="en-US" w:bidi="ar-SA"/>
        </w:rPr>
        <w:t>»</w:t>
      </w:r>
      <w:r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592F98">
        <w:rPr>
          <w:rFonts w:ascii="Times New Roman" w:eastAsia="Times New Roman" w:hAnsi="Times New Roman" w:cs="Times New Roman"/>
          <w:lang w:eastAsia="en-US" w:bidi="ar-SA"/>
        </w:rPr>
        <w:t xml:space="preserve">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4637B5" w:rsidRPr="00592F98" w:rsidRDefault="004637B5" w:rsidP="004637B5">
      <w:pPr>
        <w:widowControl/>
        <w:ind w:firstLine="72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:rsidR="004637B5" w:rsidRPr="00592F98" w:rsidRDefault="004637B5" w:rsidP="004637B5">
      <w:pPr>
        <w:widowControl/>
        <w:ind w:firstLine="72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Учебный план</w:t>
      </w:r>
      <w:r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592F98">
        <w:rPr>
          <w:rFonts w:ascii="Times New Roman" w:eastAsia="Times New Roman" w:hAnsi="Times New Roman" w:cs="Times New Roman"/>
          <w:lang w:eastAsia="en-US" w:bidi="ar-SA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592F98">
        <w:rPr>
          <w:rFonts w:ascii="Times New Roman" w:eastAsia="Times New Roman" w:hAnsi="Times New Roman" w:cs="Times New Roman"/>
          <w:lang w:eastAsia="en-US" w:bidi="ar-SA"/>
        </w:rPr>
        <w:t>Продолжительность учебного года при получении начального общего образования для 1-х классов составляет 33 недели. 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592F98">
        <w:rPr>
          <w:rFonts w:ascii="Times New Roman" w:eastAsia="Times New Roman" w:hAnsi="Times New Roman" w:cs="Times New Roman"/>
          <w:lang w:eastAsia="en-US" w:bidi="ar-SA"/>
        </w:rPr>
        <w:t>40 минут.</w:t>
      </w:r>
    </w:p>
    <w:p w:rsidR="004637B5" w:rsidRPr="00592F98" w:rsidRDefault="004637B5" w:rsidP="004637B5">
      <w:pPr>
        <w:widowControl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</w:t>
      </w:r>
      <w:r>
        <w:rPr>
          <w:rFonts w:ascii="Times New Roman" w:eastAsia="Times New Roman" w:hAnsi="Times New Roman" w:cs="Times New Roman"/>
          <w:lang w:eastAsia="en-US" w:bidi="ar-SA"/>
        </w:rPr>
        <w:t xml:space="preserve">ю СанПиН 1.2.3685-21. </w:t>
      </w:r>
    </w:p>
    <w:p w:rsidR="00536384" w:rsidRPr="00592F98" w:rsidRDefault="00536384" w:rsidP="00536384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b/>
          <w:bCs/>
          <w:lang w:eastAsia="en-US" w:bidi="ar-SA"/>
        </w:rPr>
        <w:t>Обязательная часть учебного плана</w:t>
      </w:r>
    </w:p>
    <w:p w:rsidR="00536384" w:rsidRPr="00592F98" w:rsidRDefault="00536384" w:rsidP="00536384">
      <w:pPr>
        <w:widowControl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536384" w:rsidRPr="00592F98" w:rsidRDefault="00536384" w:rsidP="00536384">
      <w:pPr>
        <w:widowControl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 xml:space="preserve"> - формирование гражданской идентичнос</w:t>
      </w:r>
      <w:r w:rsidR="008D4E03">
        <w:rPr>
          <w:rFonts w:ascii="Times New Roman" w:eastAsia="Times New Roman" w:hAnsi="Times New Roman" w:cs="Times New Roman"/>
          <w:lang w:eastAsia="en-US" w:bidi="ar-SA"/>
        </w:rPr>
        <w:t xml:space="preserve">ти обучающихся, приобщение их к </w:t>
      </w:r>
      <w:r w:rsidRPr="00592F98">
        <w:rPr>
          <w:rFonts w:ascii="Times New Roman" w:eastAsia="Times New Roman" w:hAnsi="Times New Roman" w:cs="Times New Roman"/>
          <w:lang w:eastAsia="en-US" w:bidi="ar-SA"/>
        </w:rPr>
        <w:t>общекультурным, национальным и этнокультурным ценностям;</w:t>
      </w:r>
    </w:p>
    <w:p w:rsidR="00536384" w:rsidRPr="00592F98" w:rsidRDefault="00536384" w:rsidP="00536384">
      <w:pPr>
        <w:widowControl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-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536384" w:rsidRPr="00592F98" w:rsidRDefault="00536384" w:rsidP="00536384">
      <w:pPr>
        <w:widowControl/>
        <w:contextualSpacing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536384" w:rsidRDefault="00536384" w:rsidP="00536384">
      <w:pPr>
        <w:widowControl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 xml:space="preserve"> - личностное развитие обучающегося в соответствии с его индив</w:t>
      </w:r>
      <w:r w:rsidR="00530177">
        <w:rPr>
          <w:rFonts w:ascii="Times New Roman" w:eastAsia="Times New Roman" w:hAnsi="Times New Roman" w:cs="Times New Roman"/>
          <w:lang w:eastAsia="en-US" w:bidi="ar-SA"/>
        </w:rPr>
        <w:t>идуальностью.</w:t>
      </w:r>
    </w:p>
    <w:p w:rsidR="00536384" w:rsidRPr="00730710" w:rsidRDefault="00536384" w:rsidP="00730710">
      <w:pPr>
        <w:widowControl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Обязательная часть учебного плана включает в се</w:t>
      </w:r>
      <w:r w:rsidR="00730710">
        <w:rPr>
          <w:rFonts w:ascii="Times New Roman" w:eastAsia="Times New Roman" w:hAnsi="Times New Roman" w:cs="Times New Roman"/>
          <w:lang w:eastAsia="en-US" w:bidi="ar-SA"/>
        </w:rPr>
        <w:t>бя следующие предметные области:</w:t>
      </w:r>
    </w:p>
    <w:p w:rsidR="00536384" w:rsidRPr="00592F98" w:rsidRDefault="00536384" w:rsidP="00536384">
      <w:pPr>
        <w:autoSpaceDE w:val="0"/>
        <w:autoSpaceDN w:val="0"/>
        <w:spacing w:before="1"/>
        <w:ind w:left="551" w:right="704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86"/>
      </w:tblGrid>
      <w:tr w:rsidR="00536384" w:rsidRPr="00592F98" w:rsidTr="00536384">
        <w:trPr>
          <w:trHeight w:val="275"/>
        </w:trPr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6" w:lineRule="exact"/>
              <w:ind w:left="131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Предметные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области</w:t>
            </w:r>
          </w:p>
        </w:tc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6" w:lineRule="exact"/>
              <w:ind w:left="1404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Учебные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предметы</w:t>
            </w:r>
          </w:p>
        </w:tc>
      </w:tr>
      <w:tr w:rsidR="00536384" w:rsidRPr="00592F98" w:rsidTr="00536384">
        <w:trPr>
          <w:trHeight w:val="546"/>
        </w:trPr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Русский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язык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литературное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чтение</w:t>
            </w:r>
          </w:p>
        </w:tc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74" w:lineRule="exact"/>
              <w:ind w:left="107" w:right="2471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Русский язык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Литературное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7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чтение</w:t>
            </w:r>
          </w:p>
        </w:tc>
      </w:tr>
      <w:tr w:rsidR="00536384" w:rsidRPr="00592F98" w:rsidTr="00536384">
        <w:trPr>
          <w:trHeight w:val="277"/>
        </w:trPr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Математика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2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информатика</w:t>
            </w:r>
          </w:p>
        </w:tc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Математика</w:t>
            </w:r>
          </w:p>
        </w:tc>
      </w:tr>
      <w:tr w:rsidR="00536384" w:rsidRPr="00592F98" w:rsidTr="00536384">
        <w:trPr>
          <w:trHeight w:val="551"/>
        </w:trPr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Обществознание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6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естествознание</w:t>
            </w:r>
          </w:p>
          <w:p w:rsidR="00536384" w:rsidRPr="00592F98" w:rsidRDefault="00536384" w:rsidP="00536384">
            <w:pPr>
              <w:autoSpaceDE w:val="0"/>
              <w:autoSpaceDN w:val="0"/>
              <w:spacing w:line="264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(Окружающий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3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мир)</w:t>
            </w:r>
          </w:p>
        </w:tc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Окружающий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4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мир</w:t>
            </w:r>
          </w:p>
        </w:tc>
      </w:tr>
      <w:tr w:rsidR="00536384" w:rsidRPr="00592F98" w:rsidTr="00536384">
        <w:trPr>
          <w:trHeight w:val="547"/>
        </w:trPr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Искусство</w:t>
            </w:r>
          </w:p>
        </w:tc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Музыка</w:t>
            </w:r>
          </w:p>
          <w:p w:rsidR="00536384" w:rsidRPr="00592F98" w:rsidRDefault="00536384" w:rsidP="00536384">
            <w:pPr>
              <w:autoSpaceDE w:val="0"/>
              <w:autoSpaceDN w:val="0"/>
              <w:spacing w:line="255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Изобразительное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7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искусство</w:t>
            </w:r>
          </w:p>
        </w:tc>
      </w:tr>
      <w:tr w:rsidR="00536384" w:rsidRPr="00592F98" w:rsidTr="00536384">
        <w:trPr>
          <w:trHeight w:val="277"/>
        </w:trPr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Технология</w:t>
            </w:r>
          </w:p>
        </w:tc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8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Технология</w:t>
            </w:r>
          </w:p>
        </w:tc>
      </w:tr>
      <w:tr w:rsidR="00530177" w:rsidRPr="00530177" w:rsidTr="00536384">
        <w:trPr>
          <w:trHeight w:val="275"/>
        </w:trPr>
        <w:tc>
          <w:tcPr>
            <w:tcW w:w="4786" w:type="dxa"/>
          </w:tcPr>
          <w:p w:rsidR="00530177" w:rsidRPr="00592F98" w:rsidRDefault="00530177" w:rsidP="00536384">
            <w:pPr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Основы религиозных культур и светской этики</w:t>
            </w:r>
          </w:p>
        </w:tc>
        <w:tc>
          <w:tcPr>
            <w:tcW w:w="4786" w:type="dxa"/>
          </w:tcPr>
          <w:p w:rsidR="00530177" w:rsidRPr="00592F98" w:rsidRDefault="00530177" w:rsidP="00536384">
            <w:pPr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Основы религиозных культур и светской этики</w:t>
            </w:r>
          </w:p>
        </w:tc>
      </w:tr>
      <w:tr w:rsidR="00536384" w:rsidRPr="00592F98" w:rsidTr="00536384">
        <w:trPr>
          <w:trHeight w:val="275"/>
        </w:trPr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Физическая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культура</w:t>
            </w:r>
          </w:p>
        </w:tc>
        <w:tc>
          <w:tcPr>
            <w:tcW w:w="4786" w:type="dxa"/>
          </w:tcPr>
          <w:p w:rsidR="00536384" w:rsidRPr="00592F98" w:rsidRDefault="00536384" w:rsidP="00536384">
            <w:pPr>
              <w:autoSpaceDE w:val="0"/>
              <w:autoSpaceDN w:val="0"/>
              <w:spacing w:line="256" w:lineRule="exact"/>
              <w:ind w:left="107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Физическая</w:t>
            </w:r>
            <w:r w:rsidRPr="00592F98">
              <w:rPr>
                <w:rFonts w:ascii="Times New Roman" w:eastAsia="Times New Roman" w:hAnsi="Times New Roman" w:cs="Times New Roman"/>
                <w:color w:val="auto"/>
                <w:spacing w:val="-5"/>
                <w:szCs w:val="22"/>
                <w:lang w:eastAsia="en-US" w:bidi="ar-SA"/>
              </w:rPr>
              <w:t xml:space="preserve"> </w:t>
            </w:r>
            <w:r w:rsidRPr="00592F98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культура</w:t>
            </w:r>
          </w:p>
        </w:tc>
      </w:tr>
    </w:tbl>
    <w:p w:rsidR="00530177" w:rsidRDefault="00530177" w:rsidP="0053638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36384" w:rsidRPr="00592F98" w:rsidRDefault="00536384" w:rsidP="0053638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На уровне начального общего образования в соответствии с требованиями ФГОС </w:t>
      </w:r>
      <w:r w:rsidRPr="00592F98">
        <w:rPr>
          <w:rFonts w:ascii="Times New Roman" w:eastAsia="Calibri" w:hAnsi="Times New Roman" w:cs="Times New Roman"/>
          <w:color w:val="auto"/>
          <w:spacing w:val="-57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НОО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реализуется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деятельностный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подход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обучении,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обеспечивающий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развитие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предметных, метапредметных и личностных компетентностей учащихся. Для обеспечения </w:t>
      </w:r>
      <w:r w:rsidRPr="00592F98">
        <w:rPr>
          <w:rFonts w:ascii="Times New Roman" w:eastAsia="Calibri" w:hAnsi="Times New Roman" w:cs="Times New Roman"/>
          <w:color w:val="auto"/>
          <w:spacing w:val="-57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высокого</w:t>
      </w:r>
      <w:r w:rsidRPr="00592F98">
        <w:rPr>
          <w:rFonts w:ascii="Times New Roman" w:eastAsia="Calibri" w:hAnsi="Times New Roman" w:cs="Times New Roman"/>
          <w:color w:val="auto"/>
          <w:spacing w:val="39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качества</w:t>
      </w:r>
      <w:r w:rsidRPr="00592F98">
        <w:rPr>
          <w:rFonts w:ascii="Times New Roman" w:eastAsia="Calibri" w:hAnsi="Times New Roman" w:cs="Times New Roman"/>
          <w:color w:val="auto"/>
          <w:spacing w:val="4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образования</w:t>
      </w:r>
      <w:r w:rsidRPr="00592F98">
        <w:rPr>
          <w:rFonts w:ascii="Times New Roman" w:eastAsia="Calibri" w:hAnsi="Times New Roman" w:cs="Times New Roman"/>
          <w:color w:val="auto"/>
          <w:spacing w:val="43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созданы</w:t>
      </w:r>
      <w:r w:rsidRPr="00592F98">
        <w:rPr>
          <w:rFonts w:ascii="Times New Roman" w:eastAsia="Calibri" w:hAnsi="Times New Roman" w:cs="Times New Roman"/>
          <w:color w:val="auto"/>
          <w:spacing w:val="40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условия</w:t>
      </w:r>
      <w:r w:rsidRPr="00592F98">
        <w:rPr>
          <w:rFonts w:ascii="Times New Roman" w:eastAsia="Calibri" w:hAnsi="Times New Roman" w:cs="Times New Roman"/>
          <w:color w:val="auto"/>
          <w:spacing w:val="40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для</w:t>
      </w:r>
      <w:r w:rsidRPr="00592F98">
        <w:rPr>
          <w:rFonts w:ascii="Times New Roman" w:eastAsia="Calibri" w:hAnsi="Times New Roman" w:cs="Times New Roman"/>
          <w:color w:val="auto"/>
          <w:spacing w:val="40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организации</w:t>
      </w:r>
      <w:r w:rsidRPr="00592F98">
        <w:rPr>
          <w:rFonts w:ascii="Times New Roman" w:eastAsia="Calibri" w:hAnsi="Times New Roman" w:cs="Times New Roman"/>
          <w:color w:val="auto"/>
          <w:spacing w:val="43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учебного  сотрудничества 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младших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школьников,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развития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контрольно-оценочной</w:t>
      </w:r>
      <w:r w:rsidR="0073071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spacing w:val="-57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самостоятельности,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формирования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самостоятельности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мышления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поведения;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использование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разнообразных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форм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организации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урока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(урок-консультация,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урок-мастерская,</w:t>
      </w:r>
      <w:r w:rsidRPr="00592F98">
        <w:rPr>
          <w:rFonts w:ascii="Times New Roman" w:eastAsia="Calibri" w:hAnsi="Times New Roman" w:cs="Times New Roman"/>
          <w:color w:val="auto"/>
          <w:spacing w:val="4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урок-презентация</w:t>
      </w:r>
      <w:r w:rsidRPr="00592F98">
        <w:rPr>
          <w:rFonts w:ascii="Times New Roman" w:eastAsia="Calibri" w:hAnsi="Times New Roman" w:cs="Times New Roman"/>
          <w:color w:val="auto"/>
          <w:spacing w:val="36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достижений,</w:t>
      </w:r>
      <w:r w:rsidRPr="00592F98">
        <w:rPr>
          <w:rFonts w:ascii="Times New Roman" w:eastAsia="Calibri" w:hAnsi="Times New Roman" w:cs="Times New Roman"/>
          <w:color w:val="auto"/>
          <w:spacing w:val="34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урок-экскурсия,</w:t>
      </w:r>
      <w:r w:rsidRPr="00592F98">
        <w:rPr>
          <w:rFonts w:ascii="Times New Roman" w:eastAsia="Calibri" w:hAnsi="Times New Roman" w:cs="Times New Roman"/>
          <w:color w:val="auto"/>
          <w:spacing w:val="42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урок рефлексия,</w:t>
      </w:r>
      <w:r w:rsidRPr="00592F98">
        <w:rPr>
          <w:rFonts w:ascii="Times New Roman" w:eastAsia="Calibri" w:hAnsi="Times New Roman" w:cs="Times New Roman"/>
          <w:color w:val="auto"/>
          <w:spacing w:val="36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592F98">
        <w:rPr>
          <w:rFonts w:ascii="Times New Roman" w:eastAsia="Calibri" w:hAnsi="Times New Roman" w:cs="Times New Roman"/>
          <w:color w:val="auto"/>
          <w:spacing w:val="35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также «живые уроки» в музее, на природе, и других объектах). Все современные эффективные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педагогические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технологии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формы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обучения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обеспечивают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межпредметную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интеграцию, формирующую у ребёнка общую картину мира, способствуют развитию у</w:t>
      </w:r>
      <w:r w:rsidRPr="00592F98">
        <w:rPr>
          <w:rFonts w:ascii="Times New Roman" w:eastAsia="Calibri" w:hAnsi="Times New Roman" w:cs="Times New Roman"/>
          <w:color w:val="auto"/>
          <w:spacing w:val="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учащихся познавательной активности и ключевых компетентностей (учебной, социальной</w:t>
      </w:r>
      <w:r w:rsidRPr="00592F98">
        <w:rPr>
          <w:rFonts w:ascii="Times New Roman" w:eastAsia="Calibri" w:hAnsi="Times New Roman" w:cs="Times New Roman"/>
          <w:color w:val="auto"/>
          <w:spacing w:val="-57"/>
          <w:lang w:eastAsia="en-US" w:bidi="ar-SA"/>
        </w:rPr>
        <w:t xml:space="preserve">       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592F98">
        <w:rPr>
          <w:rFonts w:ascii="Times New Roman" w:eastAsia="Calibri" w:hAnsi="Times New Roman" w:cs="Times New Roman"/>
          <w:color w:val="auto"/>
          <w:spacing w:val="-1"/>
          <w:lang w:eastAsia="en-US" w:bidi="ar-SA"/>
        </w:rPr>
        <w:t xml:space="preserve"> </w:t>
      </w:r>
      <w:r w:rsidRPr="00592F98">
        <w:rPr>
          <w:rFonts w:ascii="Times New Roman" w:eastAsia="Calibri" w:hAnsi="Times New Roman" w:cs="Times New Roman"/>
          <w:color w:val="auto"/>
          <w:lang w:eastAsia="en-US" w:bidi="ar-SA"/>
        </w:rPr>
        <w:t>здоровьесберегающей).</w:t>
      </w:r>
    </w:p>
    <w:p w:rsidR="00536384" w:rsidRPr="00592F98" w:rsidRDefault="00536384" w:rsidP="00536384">
      <w:pPr>
        <w:widowControl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b/>
          <w:bCs/>
          <w:lang w:eastAsia="en-US" w:bidi="ar-SA"/>
        </w:rPr>
        <w:t>Часть учебного плана, формируемая участниками образовательных отношений</w:t>
      </w:r>
    </w:p>
    <w:p w:rsidR="00536384" w:rsidRDefault="00536384" w:rsidP="00730710">
      <w:pPr>
        <w:widowControl/>
        <w:rPr>
          <w:rFonts w:ascii="Times New Roman" w:eastAsia="Times New Roman" w:hAnsi="Times New Roman" w:cs="Times New Roman"/>
          <w:lang w:eastAsia="en-US" w:bidi="ar-SA"/>
        </w:rPr>
      </w:pPr>
      <w:r w:rsidRPr="00592F98">
        <w:rPr>
          <w:rFonts w:ascii="Times New Roman" w:eastAsia="Times New Roman" w:hAnsi="Times New Roman" w:cs="Times New Roman"/>
          <w:lang w:eastAsia="en-US" w:bidi="ar-SA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</w:t>
      </w:r>
      <w:r w:rsidR="00730710">
        <w:rPr>
          <w:rFonts w:ascii="Times New Roman" w:eastAsia="Times New Roman" w:hAnsi="Times New Roman" w:cs="Times New Roman"/>
          <w:lang w:eastAsia="en-US" w:bidi="ar-SA"/>
        </w:rPr>
        <w:t xml:space="preserve">рузки обучающихся, используется </w:t>
      </w:r>
      <w:r w:rsidRPr="00592F98">
        <w:rPr>
          <w:rFonts w:ascii="Times New Roman" w:eastAsia="Times New Roman" w:hAnsi="Times New Roman" w:cs="Times New Roman"/>
          <w:lang w:eastAsia="en-US" w:bidi="ar-SA"/>
        </w:rPr>
        <w:t>на увеличение учебных часов, отводимых на изучение отдельных учебных предметов, курсов, модулей из перечня, предлагаем</w:t>
      </w:r>
      <w:r w:rsidR="00730710">
        <w:rPr>
          <w:rFonts w:ascii="Times New Roman" w:eastAsia="Times New Roman" w:hAnsi="Times New Roman" w:cs="Times New Roman"/>
          <w:lang w:eastAsia="en-US" w:bidi="ar-SA"/>
        </w:rPr>
        <w:t>ого МБОУ «Максатихинская СОШ № 2</w:t>
      </w:r>
      <w:r w:rsidRPr="00592F98">
        <w:rPr>
          <w:rFonts w:ascii="Times New Roman" w:eastAsia="Times New Roman" w:hAnsi="Times New Roman" w:cs="Times New Roman"/>
          <w:lang w:eastAsia="en-US" w:bidi="ar-SA"/>
        </w:rPr>
        <w:t>», по выбору родителей (законных представителей)</w:t>
      </w:r>
      <w:r w:rsidR="00730710">
        <w:rPr>
          <w:rFonts w:ascii="Times New Roman" w:eastAsia="Times New Roman" w:hAnsi="Times New Roman" w:cs="Times New Roman"/>
          <w:lang w:eastAsia="en-US" w:bidi="ar-SA"/>
        </w:rPr>
        <w:t xml:space="preserve"> несовершеннолетних обучающихся.</w:t>
      </w:r>
    </w:p>
    <w:p w:rsidR="00730710" w:rsidRPr="00730710" w:rsidRDefault="00730710" w:rsidP="00730710">
      <w:pPr>
        <w:widowControl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В 1 классе введен </w:t>
      </w:r>
      <w:r w:rsidR="00536384" w:rsidRPr="00592F98">
        <w:rPr>
          <w:rFonts w:ascii="Times New Roman" w:eastAsia="Times New Roman" w:hAnsi="Times New Roman" w:cs="Times New Roman"/>
          <w:lang w:eastAsia="en-US" w:bidi="ar-SA"/>
        </w:rPr>
        <w:t>курс «Функци</w:t>
      </w:r>
      <w:r>
        <w:rPr>
          <w:rFonts w:ascii="Times New Roman" w:eastAsia="Times New Roman" w:hAnsi="Times New Roman" w:cs="Times New Roman"/>
          <w:lang w:eastAsia="en-US" w:bidi="ar-SA"/>
        </w:rPr>
        <w:t xml:space="preserve">ональная грамотность» </w:t>
      </w:r>
      <w:r w:rsidR="00536384" w:rsidRPr="00592F98">
        <w:rPr>
          <w:rFonts w:ascii="Times New Roman" w:eastAsia="Times New Roman" w:hAnsi="Times New Roman" w:cs="Times New Roman"/>
          <w:lang w:eastAsia="en-US" w:bidi="ar-SA"/>
        </w:rPr>
        <w:t xml:space="preserve"> (1 час в неделю)</w:t>
      </w:r>
      <w:r>
        <w:rPr>
          <w:rFonts w:ascii="Times New Roman" w:eastAsia="Times New Roman" w:hAnsi="Times New Roman" w:cs="Times New Roman"/>
          <w:lang w:eastAsia="en-US" w:bidi="ar-SA"/>
        </w:rPr>
        <w:t xml:space="preserve">. </w:t>
      </w:r>
    </w:p>
    <w:p w:rsidR="00536384" w:rsidRPr="00592F98" w:rsidRDefault="00730710" w:rsidP="00730710">
      <w:pPr>
        <w:widowControl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Ц</w:t>
      </w:r>
      <w:r w:rsidR="00536384" w:rsidRPr="00592F98">
        <w:rPr>
          <w:rFonts w:ascii="Times New Roman" w:eastAsia="Times New Roman" w:hAnsi="Times New Roman" w:cs="Times New Roman"/>
          <w:lang w:eastAsia="en-US" w:bidi="ar-SA"/>
        </w:rPr>
        <w:t>елью курса</w:t>
      </w:r>
      <w:r w:rsidR="00536384" w:rsidRPr="00592F98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="00536384" w:rsidRPr="00592F98">
        <w:rPr>
          <w:rFonts w:ascii="Times New Roman" w:eastAsia="Times New Roman" w:hAnsi="Times New Roman" w:cs="Times New Roman"/>
          <w:lang w:eastAsia="en-US" w:bidi="ar-SA"/>
        </w:rPr>
        <w:t>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школьников.</w:t>
      </w:r>
    </w:p>
    <w:p w:rsidR="00536384" w:rsidRPr="00592F98" w:rsidRDefault="00536384" w:rsidP="00536384">
      <w:pPr>
        <w:widowControl/>
        <w:ind w:left="780" w:right="180"/>
        <w:contextualSpacing/>
        <w:rPr>
          <w:rFonts w:ascii="Times New Roman" w:eastAsia="Times New Roman" w:hAnsi="Times New Roman" w:cs="Times New Roman"/>
          <w:lang w:eastAsia="en-US" w:bidi="ar-SA"/>
        </w:rPr>
      </w:pPr>
    </w:p>
    <w:p w:rsidR="000B0746" w:rsidRDefault="000B0746" w:rsidP="00E6634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E6634D" w:rsidRDefault="00E6634D" w:rsidP="00E6634D">
      <w:pPr>
        <w:framePr w:w="9518" w:wrap="notBeside" w:vAnchor="text" w:hAnchor="text" w:xAlign="center" w:y="1"/>
        <w:rPr>
          <w:sz w:val="2"/>
          <w:szCs w:val="2"/>
        </w:rPr>
      </w:pPr>
    </w:p>
    <w:p w:rsidR="00E6634D" w:rsidRDefault="00E6634D" w:rsidP="00E6634D">
      <w:pPr>
        <w:rPr>
          <w:sz w:val="2"/>
          <w:szCs w:val="2"/>
        </w:rPr>
      </w:pPr>
    </w:p>
    <w:p w:rsidR="000B0746" w:rsidRDefault="000B0746" w:rsidP="00E6634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0005B5" w:rsidRDefault="000005B5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0005B5" w:rsidRDefault="000005B5" w:rsidP="008B6B6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D6AF9" w:rsidRDefault="00CD6AF9" w:rsidP="00AF4607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B1049" w:rsidRPr="00E6634D" w:rsidRDefault="00CB1049" w:rsidP="00AF4607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lastRenderedPageBreak/>
        <w:t>Утверждаю.</w:t>
      </w:r>
    </w:p>
    <w:p w:rsidR="00CB1049" w:rsidRPr="00E6634D" w:rsidRDefault="00CB1049" w:rsidP="00CB1049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</w:p>
    <w:p w:rsidR="00CB1049" w:rsidRPr="00E6634D" w:rsidRDefault="00CB1049" w:rsidP="00CB1049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  <w:t>Директор школы:                         Тыкайло Г.И.</w:t>
      </w:r>
    </w:p>
    <w:p w:rsidR="00CB1049" w:rsidRPr="00E6634D" w:rsidRDefault="00CB1049" w:rsidP="00CB1049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B1049" w:rsidRPr="00E6634D" w:rsidRDefault="00CB1049" w:rsidP="0093726E">
      <w:pPr>
        <w:spacing w:line="370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634D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 план (недельный) для 1-4 к</w:t>
      </w:r>
      <w:r w:rsidR="0093726E">
        <w:rPr>
          <w:rFonts w:ascii="Times New Roman" w:eastAsia="Times New Roman" w:hAnsi="Times New Roman" w:cs="Times New Roman"/>
          <w:b/>
          <w:bCs/>
          <w:sz w:val="32"/>
          <w:szCs w:val="32"/>
        </w:rPr>
        <w:t>лассов МБОУ «Максатихинская СОШ</w:t>
      </w:r>
      <w:r w:rsidRPr="00E6634D">
        <w:rPr>
          <w:rFonts w:ascii="Times New Roman" w:eastAsia="Times New Roman" w:hAnsi="Times New Roman" w:cs="Times New Roman"/>
          <w:b/>
          <w:bCs/>
          <w:sz w:val="32"/>
          <w:szCs w:val="32"/>
        </w:rPr>
        <w:t>№2», реализую</w:t>
      </w:r>
      <w:r w:rsidR="009372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щих </w:t>
      </w:r>
      <w:r w:rsidR="000514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ФГОС третьего поколения </w:t>
      </w:r>
      <w:r w:rsidR="009372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начального общего </w:t>
      </w:r>
      <w:r w:rsidRPr="00E6634D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образования</w:t>
      </w:r>
      <w:r w:rsidR="009372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B6B6D">
        <w:rPr>
          <w:rFonts w:ascii="Times New Roman" w:eastAsia="Times New Roman" w:hAnsi="Times New Roman" w:cs="Times New Roman"/>
          <w:b/>
          <w:bCs/>
          <w:sz w:val="32"/>
          <w:szCs w:val="32"/>
        </w:rPr>
        <w:t>на 2022-2023</w:t>
      </w:r>
      <w:r w:rsidRPr="00E6634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  <w:r w:rsidR="008D4E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перспективой</w:t>
      </w:r>
    </w:p>
    <w:p w:rsidR="00CB1049" w:rsidRPr="00E6634D" w:rsidRDefault="00CB1049" w:rsidP="00CB1049">
      <w:pPr>
        <w:spacing w:after="706" w:line="370" w:lineRule="exact"/>
        <w:ind w:righ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6634D">
        <w:rPr>
          <w:rFonts w:ascii="Times New Roman" w:eastAsia="Times New Roman" w:hAnsi="Times New Roman" w:cs="Times New Roman"/>
          <w:b/>
          <w:bCs/>
          <w:sz w:val="32"/>
          <w:szCs w:val="32"/>
        </w:rPr>
        <w:t>пятидневная учебная неделя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2147"/>
        <w:gridCol w:w="1173"/>
        <w:gridCol w:w="1172"/>
        <w:gridCol w:w="1173"/>
        <w:gridCol w:w="1173"/>
        <w:gridCol w:w="1181"/>
      </w:tblGrid>
      <w:tr w:rsidR="00CB1049" w:rsidRPr="00E6634D" w:rsidTr="0016129C">
        <w:trPr>
          <w:jc w:val="center"/>
        </w:trPr>
        <w:tc>
          <w:tcPr>
            <w:tcW w:w="1892" w:type="dxa"/>
            <w:vMerge w:val="restart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Предметные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области</w:t>
            </w:r>
          </w:p>
        </w:tc>
        <w:tc>
          <w:tcPr>
            <w:tcW w:w="2147" w:type="dxa"/>
            <w:vMerge w:val="restart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Учебные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предметы</w:t>
            </w:r>
          </w:p>
        </w:tc>
        <w:tc>
          <w:tcPr>
            <w:tcW w:w="5872" w:type="dxa"/>
            <w:gridSpan w:val="5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  <w:vMerge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7" w:type="dxa"/>
            <w:vMerge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I класс</w:t>
            </w:r>
          </w:p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2 класс</w:t>
            </w:r>
          </w:p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3 класс</w:t>
            </w:r>
          </w:p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4 класс</w:t>
            </w:r>
          </w:p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49" w:rsidRPr="00E6634D" w:rsidRDefault="00CB1049" w:rsidP="0053638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CB1049" w:rsidRPr="00E6634D" w:rsidTr="0016129C">
        <w:trPr>
          <w:jc w:val="center"/>
        </w:trPr>
        <w:tc>
          <w:tcPr>
            <w:tcW w:w="9911" w:type="dxa"/>
            <w:gridSpan w:val="7"/>
          </w:tcPr>
          <w:p w:rsidR="00CB1049" w:rsidRPr="00E6634D" w:rsidRDefault="00CB1049" w:rsidP="0053638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6634D">
              <w:rPr>
                <w:rFonts w:ascii="Times New Roman" w:eastAsia="Times New Roman" w:hAnsi="Times New Roman" w:cs="Times New Roman"/>
                <w:i/>
                <w:iCs/>
              </w:rPr>
              <w:t>Обязательная часть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  <w:vMerge w:val="restart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Русский язык и литературное чтение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173" w:type="dxa"/>
          </w:tcPr>
          <w:p w:rsidR="00CB1049" w:rsidRPr="00E6634D" w:rsidRDefault="00B36421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72" w:type="dxa"/>
          </w:tcPr>
          <w:p w:rsidR="00CB1049" w:rsidRPr="00E6634D" w:rsidRDefault="00B36421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73" w:type="dxa"/>
          </w:tcPr>
          <w:p w:rsidR="00CB1049" w:rsidRPr="00E6634D" w:rsidRDefault="00B36421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73" w:type="dxa"/>
          </w:tcPr>
          <w:p w:rsidR="00CB1049" w:rsidRPr="00E6634D" w:rsidRDefault="00B36421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81" w:type="dxa"/>
          </w:tcPr>
          <w:p w:rsidR="00CB1049" w:rsidRPr="00E6634D" w:rsidRDefault="00B36421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  <w:vMerge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Литературное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чтение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2" w:type="dxa"/>
          </w:tcPr>
          <w:p w:rsidR="00CB1049" w:rsidRPr="00E6634D" w:rsidRDefault="00CF0D60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3" w:type="dxa"/>
          </w:tcPr>
          <w:p w:rsidR="00CB1049" w:rsidRPr="00E6634D" w:rsidRDefault="00B93F9A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1" w:type="dxa"/>
          </w:tcPr>
          <w:p w:rsidR="00CB1049" w:rsidRPr="00E6634D" w:rsidRDefault="00B93F9A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Иностранный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Иностранный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1173" w:type="dxa"/>
          </w:tcPr>
          <w:p w:rsidR="00CB1049" w:rsidRPr="00E6634D" w:rsidRDefault="0016129C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1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1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1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1173" w:type="dxa"/>
          </w:tcPr>
          <w:p w:rsidR="00CB1049" w:rsidRPr="00E6634D" w:rsidRDefault="0016129C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2" w:type="dxa"/>
          </w:tcPr>
          <w:p w:rsidR="00CB1049" w:rsidRPr="00E6634D" w:rsidRDefault="0016129C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3" w:type="dxa"/>
          </w:tcPr>
          <w:p w:rsidR="00CB1049" w:rsidRPr="00E6634D" w:rsidRDefault="0016129C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1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  <w:vMerge w:val="restart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1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  <w:vMerge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Изобразительное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1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1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173" w:type="dxa"/>
          </w:tcPr>
          <w:p w:rsidR="00CB1049" w:rsidRPr="00E6634D" w:rsidRDefault="00FD13DD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2" w:type="dxa"/>
          </w:tcPr>
          <w:p w:rsidR="00CB1049" w:rsidRPr="00E6634D" w:rsidRDefault="00FD13DD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3" w:type="dxa"/>
          </w:tcPr>
          <w:p w:rsidR="00CB1049" w:rsidRPr="00E6634D" w:rsidRDefault="00FD13DD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73" w:type="dxa"/>
          </w:tcPr>
          <w:p w:rsidR="00CB1049" w:rsidRPr="00E6634D" w:rsidRDefault="00FD13DD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1" w:type="dxa"/>
          </w:tcPr>
          <w:p w:rsidR="00CB1049" w:rsidRPr="00E6634D" w:rsidRDefault="00AF3DCB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B1049" w:rsidRPr="00E6634D" w:rsidTr="0016129C">
        <w:trPr>
          <w:jc w:val="center"/>
        </w:trPr>
        <w:tc>
          <w:tcPr>
            <w:tcW w:w="1892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147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CB1049" w:rsidRPr="00E6634D" w:rsidRDefault="00D3748F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72" w:type="dxa"/>
          </w:tcPr>
          <w:p w:rsidR="00CB1049" w:rsidRPr="00E6634D" w:rsidRDefault="00D3748F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73" w:type="dxa"/>
          </w:tcPr>
          <w:p w:rsidR="00CB1049" w:rsidRPr="00E6634D" w:rsidRDefault="00D3748F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73" w:type="dxa"/>
          </w:tcPr>
          <w:p w:rsidR="00CB1049" w:rsidRPr="00E6634D" w:rsidRDefault="00CB1049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81" w:type="dxa"/>
          </w:tcPr>
          <w:p w:rsidR="00CB1049" w:rsidRPr="00E6634D" w:rsidRDefault="0097509F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87</w:t>
            </w:r>
          </w:p>
        </w:tc>
      </w:tr>
      <w:tr w:rsidR="00FD1506" w:rsidRPr="00E6634D" w:rsidTr="00123329">
        <w:trPr>
          <w:jc w:val="center"/>
        </w:trPr>
        <w:tc>
          <w:tcPr>
            <w:tcW w:w="9911" w:type="dxa"/>
            <w:gridSpan w:val="7"/>
          </w:tcPr>
          <w:p w:rsidR="00FD1506" w:rsidRDefault="00FD1506" w:rsidP="005363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Часть, формируемая участниками образовательного процесса</w:t>
            </w:r>
          </w:p>
        </w:tc>
      </w:tr>
      <w:tr w:rsidR="001B6F47" w:rsidRPr="00E6634D" w:rsidTr="005B69F4">
        <w:trPr>
          <w:jc w:val="center"/>
        </w:trPr>
        <w:tc>
          <w:tcPr>
            <w:tcW w:w="4039" w:type="dxa"/>
            <w:gridSpan w:val="2"/>
            <w:vAlign w:val="bottom"/>
          </w:tcPr>
          <w:p w:rsidR="001B6F47" w:rsidRPr="00592F98" w:rsidRDefault="001B6F47" w:rsidP="001B6F47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592F98">
              <w:rPr>
                <w:rFonts w:ascii="Times New Roman" w:eastAsia="Calibri" w:hAnsi="Times New Roman" w:cs="Times New Roman"/>
                <w:color w:val="auto"/>
              </w:rPr>
              <w:t>Курс по выбору «Функциональная грамотность»</w:t>
            </w:r>
          </w:p>
        </w:tc>
        <w:tc>
          <w:tcPr>
            <w:tcW w:w="1173" w:type="dxa"/>
          </w:tcPr>
          <w:p w:rsidR="001B6F47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72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dxa"/>
          </w:tcPr>
          <w:p w:rsidR="001B6F47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6F47" w:rsidRPr="00E6634D" w:rsidTr="0016129C">
        <w:trPr>
          <w:jc w:val="center"/>
        </w:trPr>
        <w:tc>
          <w:tcPr>
            <w:tcW w:w="4039" w:type="dxa"/>
            <w:gridSpan w:val="2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73" w:type="dxa"/>
          </w:tcPr>
          <w:p w:rsidR="001B6F47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72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73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173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81" w:type="dxa"/>
          </w:tcPr>
          <w:p w:rsidR="001B6F47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</w:tr>
      <w:tr w:rsidR="001B6F47" w:rsidRPr="00E6634D" w:rsidTr="0016129C">
        <w:trPr>
          <w:jc w:val="center"/>
        </w:trPr>
        <w:tc>
          <w:tcPr>
            <w:tcW w:w="4039" w:type="dxa"/>
            <w:gridSpan w:val="2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Предельно допустимая аудиторная учебная нагрузка</w:t>
            </w:r>
          </w:p>
        </w:tc>
        <w:tc>
          <w:tcPr>
            <w:tcW w:w="1173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72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73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73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81" w:type="dxa"/>
          </w:tcPr>
          <w:p w:rsidR="001B6F47" w:rsidRPr="00E6634D" w:rsidRDefault="001B6F47" w:rsidP="001B6F4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</w:tbl>
    <w:p w:rsidR="0014507A" w:rsidRDefault="00CB1049" w:rsidP="00592F9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</w:p>
    <w:p w:rsidR="00530177" w:rsidRDefault="00530177" w:rsidP="000B0746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0B0746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0B0746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30177" w:rsidRDefault="00530177" w:rsidP="000B0746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0B0746" w:rsidRPr="000B0746" w:rsidRDefault="000B0746" w:rsidP="000B0746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bookmarkStart w:id="2" w:name="_GoBack"/>
      <w:bookmarkEnd w:id="2"/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lastRenderedPageBreak/>
        <w:t>Утверждаю.</w:t>
      </w:r>
    </w:p>
    <w:p w:rsidR="000B0746" w:rsidRPr="000B0746" w:rsidRDefault="000B0746" w:rsidP="000B074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</w:p>
    <w:p w:rsidR="000B0746" w:rsidRPr="000B0746" w:rsidRDefault="000B0746" w:rsidP="000B074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0B074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  <w:t>Директор школы:                         Тыкайло Г.И.</w:t>
      </w:r>
    </w:p>
    <w:p w:rsidR="000B0746" w:rsidRPr="000B0746" w:rsidRDefault="000B0746" w:rsidP="000B074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0B0746" w:rsidRPr="000B0746" w:rsidRDefault="000B0746" w:rsidP="0093726E">
      <w:pPr>
        <w:spacing w:line="370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B07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Учебный план (годовой) для 1-4 классов МБОУ </w:t>
      </w:r>
      <w:r w:rsidR="0093726E">
        <w:rPr>
          <w:rFonts w:ascii="Times New Roman" w:eastAsia="Times New Roman" w:hAnsi="Times New Roman" w:cs="Times New Roman"/>
          <w:b/>
          <w:bCs/>
          <w:sz w:val="32"/>
          <w:szCs w:val="32"/>
        </w:rPr>
        <w:t>«Максатихинская СОШ</w:t>
      </w:r>
      <w:r w:rsidRPr="000B0746">
        <w:rPr>
          <w:rFonts w:ascii="Times New Roman" w:eastAsia="Times New Roman" w:hAnsi="Times New Roman" w:cs="Times New Roman"/>
          <w:b/>
          <w:bCs/>
          <w:sz w:val="32"/>
          <w:szCs w:val="32"/>
        </w:rPr>
        <w:t>№2», реализую</w:t>
      </w:r>
      <w:r w:rsidR="0093726E">
        <w:rPr>
          <w:rFonts w:ascii="Times New Roman" w:eastAsia="Times New Roman" w:hAnsi="Times New Roman" w:cs="Times New Roman"/>
          <w:b/>
          <w:bCs/>
          <w:sz w:val="32"/>
          <w:szCs w:val="32"/>
        </w:rPr>
        <w:t>щих</w:t>
      </w:r>
      <w:r w:rsidR="000514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ФГОС третьего поколения</w:t>
      </w:r>
      <w:r w:rsidRPr="000B07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начального общего образования</w:t>
      </w:r>
      <w:r w:rsidR="000C22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2022-2023</w:t>
      </w:r>
      <w:r w:rsidRPr="000B07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  <w:r w:rsidR="008D4E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перспективой</w:t>
      </w:r>
    </w:p>
    <w:p w:rsidR="000B0746" w:rsidRPr="000B0746" w:rsidRDefault="000B0746" w:rsidP="000B0746">
      <w:pPr>
        <w:spacing w:after="706" w:line="370" w:lineRule="exact"/>
        <w:ind w:righ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B0746">
        <w:rPr>
          <w:rFonts w:ascii="Times New Roman" w:eastAsia="Times New Roman" w:hAnsi="Times New Roman" w:cs="Times New Roman"/>
          <w:b/>
          <w:bCs/>
          <w:sz w:val="32"/>
          <w:szCs w:val="32"/>
        </w:rPr>
        <w:t>пятидневная учебная неделя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2147"/>
        <w:gridCol w:w="1173"/>
        <w:gridCol w:w="1172"/>
        <w:gridCol w:w="1173"/>
        <w:gridCol w:w="1173"/>
        <w:gridCol w:w="1181"/>
      </w:tblGrid>
      <w:tr w:rsidR="000B0746" w:rsidRPr="000B0746" w:rsidTr="00136CD9">
        <w:trPr>
          <w:jc w:val="center"/>
        </w:trPr>
        <w:tc>
          <w:tcPr>
            <w:tcW w:w="1892" w:type="dxa"/>
            <w:vMerge w:val="restart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Предметные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области</w:t>
            </w:r>
          </w:p>
        </w:tc>
        <w:tc>
          <w:tcPr>
            <w:tcW w:w="2147" w:type="dxa"/>
            <w:vMerge w:val="restart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Учебные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предметы</w:t>
            </w:r>
          </w:p>
        </w:tc>
        <w:tc>
          <w:tcPr>
            <w:tcW w:w="5872" w:type="dxa"/>
            <w:gridSpan w:val="5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  <w:vMerge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7" w:type="dxa"/>
            <w:vMerge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I класс</w:t>
            </w:r>
          </w:p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2 класс</w:t>
            </w:r>
          </w:p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3 класс</w:t>
            </w:r>
          </w:p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4 класс</w:t>
            </w:r>
          </w:p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46" w:rsidRPr="000B0746" w:rsidRDefault="000B0746" w:rsidP="000B074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0B0746" w:rsidRPr="000B0746" w:rsidTr="00136CD9">
        <w:trPr>
          <w:jc w:val="center"/>
        </w:trPr>
        <w:tc>
          <w:tcPr>
            <w:tcW w:w="9911" w:type="dxa"/>
            <w:gridSpan w:val="7"/>
          </w:tcPr>
          <w:p w:rsidR="000B0746" w:rsidRPr="000B0746" w:rsidRDefault="000B0746" w:rsidP="000B0746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0746">
              <w:rPr>
                <w:rFonts w:ascii="Times New Roman" w:eastAsia="Times New Roman" w:hAnsi="Times New Roman" w:cs="Times New Roman"/>
                <w:i/>
                <w:iCs/>
              </w:rPr>
              <w:t>Обязательная часть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  <w:vMerge w:val="restart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Русский язык и литературное чтение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173" w:type="dxa"/>
          </w:tcPr>
          <w:p w:rsidR="000B0746" w:rsidRPr="000B0746" w:rsidRDefault="001E5C8B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1172" w:type="dxa"/>
          </w:tcPr>
          <w:p w:rsidR="000B0746" w:rsidRPr="000B0746" w:rsidRDefault="001E5C8B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1173" w:type="dxa"/>
          </w:tcPr>
          <w:p w:rsidR="000B0746" w:rsidRPr="000B0746" w:rsidRDefault="001E5C8B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1173" w:type="dxa"/>
          </w:tcPr>
          <w:p w:rsidR="000B0746" w:rsidRPr="000B0746" w:rsidRDefault="001E5C8B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1181" w:type="dxa"/>
          </w:tcPr>
          <w:p w:rsidR="000B0746" w:rsidRPr="000B0746" w:rsidRDefault="001E5C8B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675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  <w:vMerge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Литературное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чтение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1172" w:type="dxa"/>
          </w:tcPr>
          <w:p w:rsidR="000B0746" w:rsidRPr="000B0746" w:rsidRDefault="00136CD9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173" w:type="dxa"/>
          </w:tcPr>
          <w:p w:rsidR="000B0746" w:rsidRPr="000B0746" w:rsidRDefault="00CB2CB4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181" w:type="dxa"/>
          </w:tcPr>
          <w:p w:rsidR="000B0746" w:rsidRPr="000B0746" w:rsidRDefault="00CB2CB4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540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Иностранный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Иностранный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1173" w:type="dxa"/>
          </w:tcPr>
          <w:p w:rsidR="000B0746" w:rsidRPr="000B0746" w:rsidRDefault="00BC7E6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81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204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117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181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540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17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81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270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1173" w:type="dxa"/>
          </w:tcPr>
          <w:p w:rsidR="000B0746" w:rsidRPr="000B0746" w:rsidRDefault="00BC7E6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2" w:type="dxa"/>
          </w:tcPr>
          <w:p w:rsidR="000B0746" w:rsidRPr="000B0746" w:rsidRDefault="00BC7E6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3" w:type="dxa"/>
          </w:tcPr>
          <w:p w:rsidR="000B0746" w:rsidRPr="000B0746" w:rsidRDefault="00BC7E6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81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  <w:vMerge w:val="restart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7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81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135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  <w:vMerge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Изобразительное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7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81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135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7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73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81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135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173" w:type="dxa"/>
          </w:tcPr>
          <w:p w:rsidR="000B0746" w:rsidRPr="000B0746" w:rsidRDefault="009F388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1172" w:type="dxa"/>
          </w:tcPr>
          <w:p w:rsidR="000B0746" w:rsidRPr="000B0746" w:rsidRDefault="009F388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73" w:type="dxa"/>
          </w:tcPr>
          <w:p w:rsidR="000B0746" w:rsidRPr="000B0746" w:rsidRDefault="009F388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73" w:type="dxa"/>
          </w:tcPr>
          <w:p w:rsidR="000B0746" w:rsidRPr="000B0746" w:rsidRDefault="009F388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81" w:type="dxa"/>
          </w:tcPr>
          <w:p w:rsidR="000B0746" w:rsidRPr="000B0746" w:rsidRDefault="00AF4607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270</w:t>
            </w:r>
          </w:p>
        </w:tc>
      </w:tr>
      <w:tr w:rsidR="000B0746" w:rsidRPr="000B0746" w:rsidTr="00136CD9">
        <w:trPr>
          <w:jc w:val="center"/>
        </w:trPr>
        <w:tc>
          <w:tcPr>
            <w:tcW w:w="1892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746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147" w:type="dxa"/>
          </w:tcPr>
          <w:p w:rsidR="000B0746" w:rsidRPr="000B0746" w:rsidRDefault="000B0746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0B0746" w:rsidRPr="000B0746" w:rsidRDefault="000C7763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660</w:t>
            </w:r>
          </w:p>
        </w:tc>
        <w:tc>
          <w:tcPr>
            <w:tcW w:w="1172" w:type="dxa"/>
          </w:tcPr>
          <w:p w:rsidR="000B0746" w:rsidRPr="000B0746" w:rsidRDefault="000D00B0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748</w:t>
            </w:r>
          </w:p>
        </w:tc>
        <w:tc>
          <w:tcPr>
            <w:tcW w:w="1173" w:type="dxa"/>
          </w:tcPr>
          <w:p w:rsidR="000B0746" w:rsidRPr="000B0746" w:rsidRDefault="000D00B0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748</w:t>
            </w:r>
          </w:p>
        </w:tc>
        <w:tc>
          <w:tcPr>
            <w:tcW w:w="1173" w:type="dxa"/>
          </w:tcPr>
          <w:p w:rsidR="000B0746" w:rsidRPr="000B0746" w:rsidRDefault="009F388D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1181" w:type="dxa"/>
          </w:tcPr>
          <w:p w:rsidR="000B0746" w:rsidRPr="000B0746" w:rsidRDefault="00B067F1" w:rsidP="000B07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2938</w:t>
            </w:r>
          </w:p>
        </w:tc>
      </w:tr>
      <w:tr w:rsidR="00FD1506" w:rsidRPr="000B0746" w:rsidTr="00DE4E1D">
        <w:trPr>
          <w:jc w:val="center"/>
        </w:trPr>
        <w:tc>
          <w:tcPr>
            <w:tcW w:w="9911" w:type="dxa"/>
            <w:gridSpan w:val="7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Часть, формируемая участниками образовательного процесса</w:t>
            </w:r>
          </w:p>
        </w:tc>
      </w:tr>
      <w:tr w:rsidR="00FD1506" w:rsidRPr="000B0746" w:rsidTr="005660B4">
        <w:trPr>
          <w:jc w:val="center"/>
        </w:trPr>
        <w:tc>
          <w:tcPr>
            <w:tcW w:w="4039" w:type="dxa"/>
            <w:gridSpan w:val="2"/>
            <w:vAlign w:val="bottom"/>
          </w:tcPr>
          <w:p w:rsidR="00FD1506" w:rsidRPr="00592F98" w:rsidRDefault="00FD1506" w:rsidP="00FD1506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592F98">
              <w:rPr>
                <w:rFonts w:ascii="Times New Roman" w:eastAsia="Calibri" w:hAnsi="Times New Roman" w:cs="Times New Roman"/>
                <w:color w:val="auto"/>
              </w:rPr>
              <w:t>Курс по выбору «Функциональная грамотность»</w:t>
            </w:r>
          </w:p>
        </w:tc>
        <w:tc>
          <w:tcPr>
            <w:tcW w:w="1173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72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3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1506" w:rsidRPr="000B0746" w:rsidTr="00536384">
        <w:trPr>
          <w:jc w:val="center"/>
        </w:trPr>
        <w:tc>
          <w:tcPr>
            <w:tcW w:w="4039" w:type="dxa"/>
            <w:gridSpan w:val="2"/>
          </w:tcPr>
          <w:p w:rsidR="00FD1506" w:rsidRPr="00E6634D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73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693</w:t>
            </w:r>
          </w:p>
        </w:tc>
        <w:tc>
          <w:tcPr>
            <w:tcW w:w="1172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748</w:t>
            </w:r>
          </w:p>
        </w:tc>
        <w:tc>
          <w:tcPr>
            <w:tcW w:w="1173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748</w:t>
            </w:r>
          </w:p>
        </w:tc>
        <w:tc>
          <w:tcPr>
            <w:tcW w:w="1173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1181" w:type="dxa"/>
          </w:tcPr>
          <w:p w:rsidR="00FD150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2971</w:t>
            </w:r>
          </w:p>
        </w:tc>
      </w:tr>
      <w:tr w:rsidR="00FD1506" w:rsidRPr="000B0746" w:rsidTr="00536384">
        <w:trPr>
          <w:jc w:val="center"/>
        </w:trPr>
        <w:tc>
          <w:tcPr>
            <w:tcW w:w="4039" w:type="dxa"/>
            <w:gridSpan w:val="2"/>
          </w:tcPr>
          <w:p w:rsidR="00FD1506" w:rsidRPr="00E6634D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634D">
              <w:rPr>
                <w:rFonts w:ascii="Times New Roman" w:hAnsi="Times New Roman" w:cs="Times New Roman"/>
                <w:color w:val="auto"/>
              </w:rPr>
              <w:t>Предельно допустимая аудиторная учебная нагрузка</w:t>
            </w:r>
          </w:p>
        </w:tc>
        <w:tc>
          <w:tcPr>
            <w:tcW w:w="1173" w:type="dxa"/>
          </w:tcPr>
          <w:p w:rsidR="00FD1506" w:rsidRPr="000B074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693</w:t>
            </w:r>
          </w:p>
        </w:tc>
        <w:tc>
          <w:tcPr>
            <w:tcW w:w="1172" w:type="dxa"/>
          </w:tcPr>
          <w:p w:rsidR="00FD1506" w:rsidRPr="000B074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1173" w:type="dxa"/>
          </w:tcPr>
          <w:p w:rsidR="00FD1506" w:rsidRPr="000B074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1173" w:type="dxa"/>
          </w:tcPr>
          <w:p w:rsidR="00FD1506" w:rsidRPr="000B074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782</w:t>
            </w:r>
          </w:p>
        </w:tc>
        <w:tc>
          <w:tcPr>
            <w:tcW w:w="1181" w:type="dxa"/>
          </w:tcPr>
          <w:p w:rsidR="00FD1506" w:rsidRPr="000B0746" w:rsidRDefault="00FD1506" w:rsidP="00FD15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3039</w:t>
            </w:r>
          </w:p>
        </w:tc>
      </w:tr>
    </w:tbl>
    <w:p w:rsidR="000B0746" w:rsidRPr="000B0746" w:rsidRDefault="000B0746" w:rsidP="000B074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0B0746" w:rsidRDefault="000B0746" w:rsidP="000B0746">
      <w:pPr>
        <w:pStyle w:val="20"/>
        <w:shd w:val="clear" w:color="auto" w:fill="auto"/>
        <w:tabs>
          <w:tab w:val="left" w:pos="1130"/>
        </w:tabs>
        <w:spacing w:before="0"/>
      </w:pPr>
    </w:p>
    <w:p w:rsidR="00E6634D" w:rsidRDefault="00E6634D" w:rsidP="00E6634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E6634D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</w:p>
    <w:p w:rsidR="00E6634D" w:rsidRDefault="00E6634D" w:rsidP="00E6634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E6634D" w:rsidRDefault="00E6634D" w:rsidP="00E6634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E6634D" w:rsidRDefault="00E6634D" w:rsidP="00E6634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652B8" w:rsidRDefault="00F652B8">
      <w:pPr>
        <w:pStyle w:val="20"/>
        <w:shd w:val="clear" w:color="auto" w:fill="auto"/>
        <w:spacing w:before="0"/>
        <w:ind w:left="380" w:firstLine="700"/>
      </w:pPr>
    </w:p>
    <w:sectPr w:rsidR="00F652B8">
      <w:pgSz w:w="11900" w:h="16840"/>
      <w:pgMar w:top="524" w:right="803" w:bottom="1018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CB" w:rsidRDefault="00B654CB">
      <w:r>
        <w:separator/>
      </w:r>
    </w:p>
  </w:endnote>
  <w:endnote w:type="continuationSeparator" w:id="0">
    <w:p w:rsidR="00B654CB" w:rsidRDefault="00B6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CB" w:rsidRDefault="00B654CB"/>
  </w:footnote>
  <w:footnote w:type="continuationSeparator" w:id="0">
    <w:p w:rsidR="00B654CB" w:rsidRDefault="00B654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D0617"/>
    <w:multiLevelType w:val="multilevel"/>
    <w:tmpl w:val="BFCEB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C24BA9"/>
    <w:multiLevelType w:val="multilevel"/>
    <w:tmpl w:val="D3C02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8003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C4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509A2"/>
    <w:multiLevelType w:val="multilevel"/>
    <w:tmpl w:val="87625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6C3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106E"/>
    <w:rsid w:val="000005B5"/>
    <w:rsid w:val="00011083"/>
    <w:rsid w:val="000253B3"/>
    <w:rsid w:val="0005143B"/>
    <w:rsid w:val="00095429"/>
    <w:rsid w:val="000B0746"/>
    <w:rsid w:val="000C228D"/>
    <w:rsid w:val="000C7763"/>
    <w:rsid w:val="000D00B0"/>
    <w:rsid w:val="00136CD9"/>
    <w:rsid w:val="0014507A"/>
    <w:rsid w:val="00147823"/>
    <w:rsid w:val="0016129C"/>
    <w:rsid w:val="00165919"/>
    <w:rsid w:val="001726B2"/>
    <w:rsid w:val="001B6F47"/>
    <w:rsid w:val="001D1C66"/>
    <w:rsid w:val="001E5C8B"/>
    <w:rsid w:val="0022106E"/>
    <w:rsid w:val="00254ED8"/>
    <w:rsid w:val="00266DFA"/>
    <w:rsid w:val="002A44E9"/>
    <w:rsid w:val="0031367E"/>
    <w:rsid w:val="003946FD"/>
    <w:rsid w:val="003E47EF"/>
    <w:rsid w:val="00430E8E"/>
    <w:rsid w:val="00445139"/>
    <w:rsid w:val="00452C4C"/>
    <w:rsid w:val="004637B5"/>
    <w:rsid w:val="004720B1"/>
    <w:rsid w:val="0050175B"/>
    <w:rsid w:val="00530177"/>
    <w:rsid w:val="00536384"/>
    <w:rsid w:val="00545084"/>
    <w:rsid w:val="00591585"/>
    <w:rsid w:val="00592F98"/>
    <w:rsid w:val="005A75A9"/>
    <w:rsid w:val="005B41A6"/>
    <w:rsid w:val="005C393D"/>
    <w:rsid w:val="006622AC"/>
    <w:rsid w:val="006A4945"/>
    <w:rsid w:val="006C01A8"/>
    <w:rsid w:val="00730710"/>
    <w:rsid w:val="0073233A"/>
    <w:rsid w:val="007402E0"/>
    <w:rsid w:val="00776183"/>
    <w:rsid w:val="00786BF5"/>
    <w:rsid w:val="007D7B62"/>
    <w:rsid w:val="007E1E74"/>
    <w:rsid w:val="007E57A7"/>
    <w:rsid w:val="00816B19"/>
    <w:rsid w:val="008A4F4D"/>
    <w:rsid w:val="008B6B6D"/>
    <w:rsid w:val="008D4E03"/>
    <w:rsid w:val="009152DB"/>
    <w:rsid w:val="0093726E"/>
    <w:rsid w:val="0097509F"/>
    <w:rsid w:val="009828AD"/>
    <w:rsid w:val="009C6948"/>
    <w:rsid w:val="009F388D"/>
    <w:rsid w:val="00A140B2"/>
    <w:rsid w:val="00A57351"/>
    <w:rsid w:val="00AB57D0"/>
    <w:rsid w:val="00AD18E4"/>
    <w:rsid w:val="00AE4C54"/>
    <w:rsid w:val="00AF3DCB"/>
    <w:rsid w:val="00AF4607"/>
    <w:rsid w:val="00B067F1"/>
    <w:rsid w:val="00B22B10"/>
    <w:rsid w:val="00B36421"/>
    <w:rsid w:val="00B654CB"/>
    <w:rsid w:val="00B66245"/>
    <w:rsid w:val="00B66FB7"/>
    <w:rsid w:val="00B7232C"/>
    <w:rsid w:val="00B77AF8"/>
    <w:rsid w:val="00B93F9A"/>
    <w:rsid w:val="00BA77A6"/>
    <w:rsid w:val="00BC7E6D"/>
    <w:rsid w:val="00BF4774"/>
    <w:rsid w:val="00C34F2F"/>
    <w:rsid w:val="00C83617"/>
    <w:rsid w:val="00C869A3"/>
    <w:rsid w:val="00C874BB"/>
    <w:rsid w:val="00C9332E"/>
    <w:rsid w:val="00CB1049"/>
    <w:rsid w:val="00CB1F91"/>
    <w:rsid w:val="00CB2CB4"/>
    <w:rsid w:val="00CC4887"/>
    <w:rsid w:val="00CD6AF9"/>
    <w:rsid w:val="00CF0D60"/>
    <w:rsid w:val="00D16B72"/>
    <w:rsid w:val="00D3748F"/>
    <w:rsid w:val="00D60D7F"/>
    <w:rsid w:val="00D64574"/>
    <w:rsid w:val="00DC5BF7"/>
    <w:rsid w:val="00DF15AB"/>
    <w:rsid w:val="00E14A3C"/>
    <w:rsid w:val="00E6634D"/>
    <w:rsid w:val="00EA671C"/>
    <w:rsid w:val="00EB1E10"/>
    <w:rsid w:val="00F41DEB"/>
    <w:rsid w:val="00F652B8"/>
    <w:rsid w:val="00F97804"/>
    <w:rsid w:val="00FA4B56"/>
    <w:rsid w:val="00FD13DD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252F"/>
  <w15:docId w15:val="{E36E2585-8FA8-47FE-BCC3-94F53CD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0B074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E6634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6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6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 Windows</cp:lastModifiedBy>
  <cp:revision>69</cp:revision>
  <cp:lastPrinted>2019-08-26T12:59:00Z</cp:lastPrinted>
  <dcterms:created xsi:type="dcterms:W3CDTF">2016-09-28T10:11:00Z</dcterms:created>
  <dcterms:modified xsi:type="dcterms:W3CDTF">2022-09-10T06:46:00Z</dcterms:modified>
</cp:coreProperties>
</file>